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205"/>
        <w:gridCol w:w="1182"/>
        <w:gridCol w:w="446"/>
        <w:gridCol w:w="808"/>
        <w:gridCol w:w="1449"/>
        <w:gridCol w:w="1085"/>
        <w:gridCol w:w="1304"/>
        <w:gridCol w:w="2683"/>
      </w:tblGrid>
      <w:tr w:rsidR="004F45B7" w:rsidRPr="004E0DB3" w14:paraId="08DE766F" w14:textId="77777777" w:rsidTr="00F717AE">
        <w:trPr>
          <w:cantSplit/>
        </w:trPr>
        <w:tc>
          <w:tcPr>
            <w:tcW w:w="4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14:paraId="3251B06C" w14:textId="77777777" w:rsidR="004F45B7" w:rsidRPr="004E0DB3" w:rsidRDefault="00976676" w:rsidP="00D1442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E9F328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PRZEDMIOTY PODSTAWOWE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42209CA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Kod modułu: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</w:tr>
      <w:tr w:rsidR="004F45B7" w:rsidRPr="004E0DB3" w14:paraId="1307AD27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597247F4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3F4E5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przedmiotu: </w:t>
            </w:r>
            <w:r w:rsidR="00F717AE" w:rsidRPr="004E0DB3">
              <w:rPr>
                <w:rFonts w:ascii="Times New Roman" w:eastAsia="Times New Roman" w:hAnsi="Times New Roman" w:cs="Times New Roman"/>
                <w:b/>
              </w:rPr>
              <w:t>Podstawy prawa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7ADD66B" w14:textId="3D2EA89E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Kod przedmiotu: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840BBD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F45B7" w:rsidRPr="004E0DB3" w14:paraId="4C5F90D0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88A6253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FEAC39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4F45B7" w:rsidRPr="004E0DB3" w14:paraId="102833AA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943648A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974C7F6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kierunku: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EKONOMIA</w:t>
            </w:r>
          </w:p>
        </w:tc>
      </w:tr>
      <w:tr w:rsidR="004F45B7" w:rsidRPr="004E0DB3" w14:paraId="33DD1579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52A7A5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F64933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Forma studiów: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S</w:t>
            </w:r>
            <w:r w:rsidR="006F72B3" w:rsidRPr="004E0DB3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562DE81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CFEBE72" w14:textId="77777777" w:rsidR="004F45B7" w:rsidRPr="004E0DB3" w:rsidRDefault="00D91235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Specjalność: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wszystkie</w:t>
            </w:r>
          </w:p>
        </w:tc>
      </w:tr>
      <w:tr w:rsidR="004F45B7" w:rsidRPr="004E0DB3" w14:paraId="0995B73E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38D98AD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A26F6E5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14:paraId="33DA850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I/II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2F706E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14:paraId="73F91FF2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4B8E03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14:paraId="6893CFB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4F45B7" w:rsidRPr="004E0DB3" w14:paraId="4DAA46E2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FA38BBB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346657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46F68B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E6CEB4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38B69F3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66C509E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5D7FD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FEF92F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inne </w:t>
            </w:r>
            <w:r w:rsidRPr="004E0DB3"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4F45B7" w:rsidRPr="004E0DB3" w14:paraId="12284B2F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86E1888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AFD75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E639AB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3F2D04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FAEA868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A7F48DE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01B3122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38BFF0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2ED8FA41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0"/>
        <w:gridCol w:w="7142"/>
      </w:tblGrid>
      <w:tr w:rsidR="008546B7" w:rsidRPr="004E0DB3" w14:paraId="4C998E6F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056195" w14:textId="77777777" w:rsidR="008546B7" w:rsidRPr="004E0DB3" w:rsidRDefault="008546B7" w:rsidP="008546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A7D8664" w14:textId="558590C2" w:rsidR="008546B7" w:rsidRPr="004E0DB3" w:rsidRDefault="008546B7" w:rsidP="008546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hab. Piotr Uziębło, prof. uczelni</w:t>
            </w:r>
          </w:p>
        </w:tc>
      </w:tr>
      <w:tr w:rsidR="008546B7" w:rsidRPr="004E0DB3" w14:paraId="7BB65437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FA0593" w14:textId="77777777" w:rsidR="008546B7" w:rsidRPr="004E0DB3" w:rsidRDefault="008546B7" w:rsidP="008546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7B4BCA8" w14:textId="6230D09D" w:rsidR="008546B7" w:rsidRPr="004E0DB3" w:rsidRDefault="008546B7" w:rsidP="008546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hab. Piotr Uziębło, prof. uczelni;</w:t>
            </w: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dr Andrzej Majewski; dr Olga Filaszkiewicz; dr Szymon Kisiel</w:t>
            </w:r>
          </w:p>
        </w:tc>
      </w:tr>
      <w:tr w:rsidR="004F45B7" w:rsidRPr="004E0DB3" w14:paraId="2EA5B59B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C9C45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37EB300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 w:rsidRPr="004E0DB3" w14:paraId="4D46D2CD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634D466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3C525C5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Brak wymagań</w:t>
            </w:r>
          </w:p>
        </w:tc>
      </w:tr>
    </w:tbl>
    <w:p w14:paraId="3111F351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8080"/>
        <w:gridCol w:w="1559"/>
      </w:tblGrid>
      <w:tr w:rsidR="004F45B7" w:rsidRPr="004E0DB3" w14:paraId="3AA2941F" w14:textId="77777777" w:rsidTr="00D91235">
        <w:trPr>
          <w:cantSplit/>
        </w:trPr>
        <w:tc>
          <w:tcPr>
            <w:tcW w:w="10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8B03309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4F45B7" w:rsidRPr="004E0DB3" w14:paraId="5F304F5C" w14:textId="77777777" w:rsidTr="00D91235">
        <w:trPr>
          <w:trHeight w:val="1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19376A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6FA24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B1E75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14:paraId="4904FB7A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4F45B7" w:rsidRPr="004E0DB3" w14:paraId="39F9DF51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6166A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2AC9DB1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Rozróżnia i charakteryzuje podstawowe pojęcia prawne i prawnicze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2A548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 w:rsidRPr="004E0DB3" w14:paraId="78C02C43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1F8EE48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5DA216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Wyjaśnia metody analizy tekstów prawnych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40B082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 w:rsidRPr="004E0DB3" w14:paraId="30095B34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6EF9A7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F6C6A7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Interpretuje przepisy prawa i odtwarza z nich normy prawne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3E09C3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K1P_U05</w:t>
            </w:r>
          </w:p>
        </w:tc>
      </w:tr>
      <w:tr w:rsidR="004F45B7" w:rsidRPr="004E0DB3" w14:paraId="6E837018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FC99CD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A54B5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Ustala kryteria rozróżniania rodzajów praw podmiotowych oraz uprawnień osobistych i majątkowych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489B8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K1P_U12</w:t>
            </w:r>
          </w:p>
        </w:tc>
      </w:tr>
      <w:tr w:rsidR="004F45B7" w:rsidRPr="004E0DB3" w14:paraId="00F6179B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37048B2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5A1B7C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Akceptuje konieczność przestrzegania prawa w swojej działalności zawodowej, dbając o wizerunek firmy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814CC7F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K1P_K09</w:t>
            </w:r>
          </w:p>
        </w:tc>
      </w:tr>
      <w:tr w:rsidR="004F45B7" w:rsidRPr="004E0DB3" w14:paraId="6B3581F3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F44542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511FEC5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Dostosowuje się w pracy zawodowej do zmian stanu prawnego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E67B271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K1P_K07</w:t>
            </w:r>
          </w:p>
        </w:tc>
      </w:tr>
    </w:tbl>
    <w:p w14:paraId="7EC72C81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4F45B7" w:rsidRPr="004E0DB3" w14:paraId="28D472C2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A0339FD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4F45B7" w:rsidRPr="004E0DB3" w14:paraId="230C045F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794339C4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4F45B7" w:rsidRPr="004E0DB3" w14:paraId="581FB5CC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F108735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Pojęcie prawa; Tworzenie prawa; Przepisy prawne, normy i ich klasyfikacja; Akty normatywne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</w:t>
            </w:r>
            <w:r w:rsidRPr="004E0DB3">
              <w:rPr>
                <w:rFonts w:ascii="Times New Roman" w:eastAsia="Times New Roman" w:hAnsi="Times New Roman" w:cs="Times New Roman"/>
              </w:rPr>
              <w:t>-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</w:t>
            </w:r>
            <w:r w:rsidRPr="004E0DB3">
              <w:rPr>
                <w:rFonts w:ascii="Times New Roman" w:eastAsia="Times New Roman" w:hAnsi="Times New Roman" w:cs="Times New Roman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RPr="004E0DB3" w14:paraId="133F16D8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538E4021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Ćwiczenia</w:t>
            </w:r>
          </w:p>
        </w:tc>
      </w:tr>
      <w:tr w:rsidR="004F45B7" w:rsidRPr="004E0DB3" w14:paraId="47AB2841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65C22AC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Analiza budowy aktów prawa wewnętrznego i Unii Europejskiej; Budowa norm prawnych; Analiza zasad podstawowych gałęzi prawa; Dokonywanie wykładni prawa w oparciu o teksty prawne; Symulacja stosowania prawa na przykładach;</w:t>
            </w:r>
          </w:p>
        </w:tc>
      </w:tr>
    </w:tbl>
    <w:p w14:paraId="0C34248D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363"/>
      </w:tblGrid>
      <w:tr w:rsidR="004F45B7" w:rsidRPr="004E0DB3" w14:paraId="5AC2DD7E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76AEE05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3A0384" w14:textId="77777777" w:rsidR="004F45B7" w:rsidRPr="004E0DB3" w:rsidRDefault="00976676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Jabłońska-Bonca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J.</w:t>
            </w:r>
            <w:r w:rsidRPr="004E0DB3">
              <w:rPr>
                <w:rFonts w:ascii="Times New Roman" w:eastAsia="Times New Roman" w:hAnsi="Times New Roman" w:cs="Times New Roman"/>
              </w:rPr>
              <w:t>, Podstawy prawa dla ekonomistów i nie tylko, Warszawa 2007</w:t>
            </w:r>
          </w:p>
          <w:p w14:paraId="08A5C6A8" w14:textId="77777777" w:rsidR="004F45B7" w:rsidRPr="004E0DB3" w:rsidRDefault="00976676" w:rsidP="00D144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Morawski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L.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, </w:t>
            </w:r>
            <w:r w:rsidR="0071174B" w:rsidRPr="004E0DB3">
              <w:rPr>
                <w:rFonts w:ascii="Times New Roman" w:eastAsia="Times New Roman" w:hAnsi="Times New Roman" w:cs="Times New Roman"/>
              </w:rPr>
              <w:t>W</w:t>
            </w:r>
            <w:r w:rsidRPr="004E0DB3">
              <w:rPr>
                <w:rFonts w:ascii="Times New Roman" w:eastAsia="Times New Roman" w:hAnsi="Times New Roman" w:cs="Times New Roman"/>
              </w:rPr>
              <w:t>stęp do prawoznawstwa, Toruń 2012</w:t>
            </w:r>
          </w:p>
        </w:tc>
      </w:tr>
      <w:tr w:rsidR="004F45B7" w:rsidRPr="004E0DB3" w14:paraId="63561CCA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0B8090A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F3F6514" w14:textId="77777777" w:rsidR="0071174B" w:rsidRPr="004E0DB3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Dobrzeniecki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K.</w:t>
            </w:r>
            <w:r w:rsidRPr="004E0DB3">
              <w:rPr>
                <w:rFonts w:ascii="Times New Roman" w:eastAsia="Times New Roman" w:hAnsi="Times New Roman" w:cs="Times New Roman"/>
              </w:rPr>
              <w:t>, Korycka-Zirk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M.</w:t>
            </w:r>
            <w:r w:rsidRPr="004E0DB3">
              <w:rPr>
                <w:rFonts w:ascii="Times New Roman" w:eastAsia="Times New Roman" w:hAnsi="Times New Roman" w:cs="Times New Roman"/>
              </w:rPr>
              <w:t>, Wstęp d</w:t>
            </w:r>
            <w:r w:rsidR="0071174B" w:rsidRPr="004E0DB3">
              <w:rPr>
                <w:rFonts w:ascii="Times New Roman" w:eastAsia="Times New Roman" w:hAnsi="Times New Roman" w:cs="Times New Roman"/>
              </w:rPr>
              <w:t>o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 prawoznawstwa: ćwiczenia i materiały, Toruń 2012</w:t>
            </w:r>
          </w:p>
          <w:p w14:paraId="2E157CB2" w14:textId="77777777" w:rsidR="0071174B" w:rsidRPr="004E0DB3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Gnela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B.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 (red.), Podstawy prawa dla ekonomistów, Warszawa 2011</w:t>
            </w:r>
          </w:p>
          <w:p w14:paraId="095D8223" w14:textId="77777777" w:rsidR="004F45B7" w:rsidRPr="004E0DB3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Siuda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W.</w:t>
            </w:r>
            <w:r w:rsidRPr="004E0DB3">
              <w:rPr>
                <w:rFonts w:ascii="Times New Roman" w:eastAsia="Times New Roman" w:hAnsi="Times New Roman" w:cs="Times New Roman"/>
              </w:rPr>
              <w:t>, Elementy prawa dla ekonomistów, Poznań 2006</w:t>
            </w:r>
          </w:p>
        </w:tc>
      </w:tr>
      <w:tr w:rsidR="004F45B7" w:rsidRPr="004E0DB3" w14:paraId="6C046ED2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99B700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lastRenderedPageBreak/>
              <w:t>Metody kształcenia</w:t>
            </w:r>
            <w:r w:rsidR="00D1442A" w:rsidRPr="004E0DB3">
              <w:rPr>
                <w:rFonts w:ascii="Times New Roman" w:eastAsia="Times New Roman" w:hAnsi="Times New Roman" w:cs="Times New Roman"/>
              </w:rPr>
              <w:t xml:space="preserve"> stacjonarnego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266BDA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Wykład informacyjny, wykład problemowy – połączone z prezentacją multimedialną. Analiza tekstów z dyskusją. Metoda ćwiczeniowa.</w:t>
            </w:r>
          </w:p>
        </w:tc>
      </w:tr>
      <w:tr w:rsidR="00D1442A" w:rsidRPr="004E0DB3" w14:paraId="08CF9D6E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11C6C53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Metody kształcenia</w:t>
            </w:r>
          </w:p>
          <w:p w14:paraId="3A744D59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C814B8" w14:textId="0BEB3673" w:rsidR="00D1442A" w:rsidRPr="004E0DB3" w:rsidRDefault="004E0DB3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Kontakt synchroniczny– komunikowanie w czasie rzeczywistym (on-line);</w:t>
            </w:r>
          </w:p>
        </w:tc>
      </w:tr>
    </w:tbl>
    <w:p w14:paraId="1FD73C7C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4"/>
        <w:gridCol w:w="4963"/>
        <w:gridCol w:w="2465"/>
      </w:tblGrid>
      <w:tr w:rsidR="004F45B7" w:rsidRPr="004E0DB3" w14:paraId="0FE1C0BE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82B61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E4E2E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Nr efektu uczenia się/grupy efektów</w:t>
            </w:r>
          </w:p>
        </w:tc>
      </w:tr>
      <w:tr w:rsidR="004F45B7" w:rsidRPr="004E0DB3" w14:paraId="2E431386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BE00F" w14:textId="77777777" w:rsidR="004F45B7" w:rsidRPr="004E0DB3" w:rsidRDefault="005A6918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Zaliczenie ustne</w:t>
            </w:r>
            <w:r w:rsidR="00976676" w:rsidRPr="004E0DB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F91A3" w14:textId="77777777" w:rsidR="004F45B7" w:rsidRPr="004E0DB3" w:rsidRDefault="00F87E37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01-</w:t>
            </w:r>
            <w:r w:rsidR="00976676" w:rsidRPr="004E0DB3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4F45B7" w:rsidRPr="004E0DB3" w14:paraId="332AEEED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50D884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Kolokwium ustne</w:t>
            </w:r>
          </w:p>
        </w:tc>
        <w:tc>
          <w:tcPr>
            <w:tcW w:w="24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8F1BD0" w14:textId="77777777" w:rsidR="004F45B7" w:rsidRPr="004E0DB3" w:rsidRDefault="00F87E37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01-</w:t>
            </w:r>
            <w:r w:rsidR="00976676" w:rsidRPr="004E0DB3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4F45B7" w:rsidRPr="004E0DB3" w14:paraId="405FC164" w14:textId="77777777" w:rsidTr="00D1442A">
        <w:trPr>
          <w:trHeight w:val="1"/>
        </w:trPr>
        <w:tc>
          <w:tcPr>
            <w:tcW w:w="32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CD750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4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CCA0B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Wykład: </w:t>
            </w:r>
            <w:r w:rsidR="005A6918" w:rsidRPr="004E0DB3">
              <w:rPr>
                <w:rFonts w:ascii="Times New Roman" w:eastAsia="Times New Roman" w:hAnsi="Times New Roman" w:cs="Times New Roman"/>
              </w:rPr>
              <w:t>zaliczenie ustne obejmujące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 co najm</w:t>
            </w:r>
            <w:r w:rsidR="00F87E37" w:rsidRPr="004E0DB3">
              <w:rPr>
                <w:rFonts w:ascii="Times New Roman" w:eastAsia="Times New Roman" w:hAnsi="Times New Roman" w:cs="Times New Roman"/>
              </w:rPr>
              <w:t>n</w:t>
            </w:r>
            <w:r w:rsidRPr="004E0DB3">
              <w:rPr>
                <w:rFonts w:ascii="Times New Roman" w:eastAsia="Times New Roman" w:hAnsi="Times New Roman" w:cs="Times New Roman"/>
              </w:rPr>
              <w:t>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14:paraId="348AF86A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7"/>
        <w:gridCol w:w="1921"/>
        <w:gridCol w:w="1760"/>
        <w:gridCol w:w="1694"/>
      </w:tblGrid>
      <w:tr w:rsidR="004F45B7" w:rsidRPr="004E0DB3" w14:paraId="407605A2" w14:textId="77777777" w:rsidTr="00D1442A">
        <w:trPr>
          <w:trHeight w:val="1"/>
        </w:trPr>
        <w:tc>
          <w:tcPr>
            <w:tcW w:w="106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68C13D" w14:textId="77777777" w:rsidR="004F45B7" w:rsidRPr="004E0DB3" w:rsidRDefault="004F45B7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7CA2CF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NAKŁAD PRACY STUDENTA</w:t>
            </w:r>
          </w:p>
          <w:p w14:paraId="422C81A2" w14:textId="77777777" w:rsidR="004F45B7" w:rsidRPr="004E0DB3" w:rsidRDefault="004F45B7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45B7" w:rsidRPr="004E0DB3" w14:paraId="1EF3D078" w14:textId="77777777" w:rsidTr="00057D9E">
        <w:tc>
          <w:tcPr>
            <w:tcW w:w="525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C2F345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FB4241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Rodzaj działań/zajęć</w:t>
            </w:r>
          </w:p>
        </w:tc>
        <w:tc>
          <w:tcPr>
            <w:tcW w:w="53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929AD8E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Liczba godzin</w:t>
            </w:r>
          </w:p>
        </w:tc>
      </w:tr>
      <w:tr w:rsidR="00D1442A" w:rsidRPr="004E0DB3" w14:paraId="348687C6" w14:textId="77777777" w:rsidTr="00057D9E">
        <w:tc>
          <w:tcPr>
            <w:tcW w:w="52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9141B2" w14:textId="77777777" w:rsidR="00D1442A" w:rsidRPr="004E0DB3" w:rsidRDefault="00D1442A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9202B0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Ogółem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97DD62E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W tym zajęcia powiązane </w:t>
            </w:r>
            <w:r w:rsidRPr="004E0DB3">
              <w:rPr>
                <w:rFonts w:ascii="Times New Roman" w:eastAsia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B8E7E0D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W tym udział w zajęciach przeprowadzonych z wykorzystaniem metod i technik kształcenia na odległość</w:t>
            </w:r>
          </w:p>
        </w:tc>
      </w:tr>
      <w:tr w:rsidR="00D1442A" w:rsidRPr="004E0DB3" w14:paraId="45EDC1CA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813829C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F865FAF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117B3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06B0C121" w14:textId="181CCCD5" w:rsidR="00D1442A" w:rsidRPr="004E0DB3" w:rsidRDefault="004E0DB3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D1442A" w:rsidRPr="004E0DB3" w14:paraId="0D920705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D304211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635E4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252E1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766608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6198E197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623F47A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66C5DD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C16516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F4FC080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2A" w:rsidRPr="004E0DB3" w14:paraId="7BAD6504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11337B2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94C795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D7B1A2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EC66213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2A" w:rsidRPr="004E0DB3" w14:paraId="305696D0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093CCB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Przygotowanie projektu / eseju / itp.</w:t>
            </w:r>
            <w:r w:rsidRPr="004E0DB3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B6E18C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9B96CBF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98DCF4D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05A653A5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4E47B3D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C588630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20ADA9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FB31E83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2A" w:rsidRPr="004E0DB3" w14:paraId="6534D90E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8E3A26D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FDB265C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5B6D72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1F824F9C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6AC4B1D2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77CF92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62D395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C5BAFCF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4743FE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79D223E3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6E6BFE0" w14:textId="77777777" w:rsidR="00D1442A" w:rsidRPr="004E0DB3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5BAE25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349D01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32,5</w:t>
            </w:r>
          </w:p>
        </w:tc>
        <w:tc>
          <w:tcPr>
            <w:tcW w:w="16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A7807DA" w14:textId="2AF31F37" w:rsidR="00D1442A" w:rsidRPr="004E0DB3" w:rsidRDefault="004E0DB3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1442A" w:rsidRPr="004E0DB3" w14:paraId="613B7961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DB7B8AC" w14:textId="77777777" w:rsidR="00D1442A" w:rsidRPr="004E0DB3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  <w:r w:rsidRPr="004E0DB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3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5C34660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D1442A" w:rsidRPr="004E0DB3" w14:paraId="04EED7FB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1C3E88AD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4E0DB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3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60E12A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D1442A" w:rsidRPr="004E0DB3" w14:paraId="65B69861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59E071F4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2807935" w14:textId="3AC85ACA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</w:t>
            </w:r>
            <w:r w:rsidR="00E23D36">
              <w:rPr>
                <w:rFonts w:ascii="Times New Roman" w:eastAsia="Times New Roman" w:hAnsi="Times New Roman" w:cs="Times New Roman"/>
              </w:rPr>
              <w:t>,6</w:t>
            </w:r>
          </w:p>
        </w:tc>
      </w:tr>
      <w:tr w:rsidR="00D1442A" w:rsidRPr="004E0DB3" w14:paraId="389BB09A" w14:textId="77777777" w:rsidTr="00057D9E">
        <w:tc>
          <w:tcPr>
            <w:tcW w:w="5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2900AEEF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E0DB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53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A43DDAB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1,2</w:t>
            </w:r>
          </w:p>
        </w:tc>
      </w:tr>
    </w:tbl>
    <w:p w14:paraId="47D2E8B9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4F45B7" w:rsidRPr="004E0DB3" w:rsidSect="00F717A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648184">
    <w:abstractNumId w:val="1"/>
  </w:num>
  <w:num w:numId="2" w16cid:durableId="187992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B7"/>
    <w:rsid w:val="00057D9E"/>
    <w:rsid w:val="0025346A"/>
    <w:rsid w:val="003B492D"/>
    <w:rsid w:val="004E0DB3"/>
    <w:rsid w:val="004F45B7"/>
    <w:rsid w:val="005375B9"/>
    <w:rsid w:val="005A6918"/>
    <w:rsid w:val="00671913"/>
    <w:rsid w:val="006F72B3"/>
    <w:rsid w:val="0071174B"/>
    <w:rsid w:val="00840BBD"/>
    <w:rsid w:val="008546B7"/>
    <w:rsid w:val="00864C54"/>
    <w:rsid w:val="00976676"/>
    <w:rsid w:val="00A658E5"/>
    <w:rsid w:val="00AB1BEF"/>
    <w:rsid w:val="00AE3E7C"/>
    <w:rsid w:val="00D1442A"/>
    <w:rsid w:val="00D91235"/>
    <w:rsid w:val="00E23D36"/>
    <w:rsid w:val="00E407D3"/>
    <w:rsid w:val="00F01B9B"/>
    <w:rsid w:val="00F55260"/>
    <w:rsid w:val="00F717AE"/>
    <w:rsid w:val="00F8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78BA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Marcin Bukowski</cp:lastModifiedBy>
  <cp:revision>3</cp:revision>
  <dcterms:created xsi:type="dcterms:W3CDTF">2024-08-12T13:10:00Z</dcterms:created>
  <dcterms:modified xsi:type="dcterms:W3CDTF">2024-08-18T06:31:00Z</dcterms:modified>
</cp:coreProperties>
</file>